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266E">
      <w:pPr>
        <w:pStyle w:val="NormalWeb"/>
      </w:pPr>
      <w:r>
        <w:t>These bylaws were adopted by the membership in the Spring General Meeting on June 11, 2002.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0453">
        <w:rPr>
          <w:rFonts w:ascii="Arial" w:hAnsi="Arial" w:cs="Arial"/>
          <w:b/>
          <w:sz w:val="32"/>
          <w:szCs w:val="32"/>
          <w:u w:val="single"/>
        </w:rPr>
        <w:t xml:space="preserve">By-Laws of the College Gardens Civic Association, Inc. </w:t>
      </w:r>
      <w:r w:rsidR="00920453">
        <w:rPr>
          <w:rFonts w:ascii="Arial" w:hAnsi="Arial" w:cs="Arial"/>
          <w:b/>
          <w:sz w:val="32"/>
          <w:szCs w:val="32"/>
          <w:u w:val="single"/>
        </w:rPr>
        <w:br/>
      </w:r>
      <w:r w:rsidRPr="00920453">
        <w:rPr>
          <w:rFonts w:ascii="Arial" w:hAnsi="Arial" w:cs="Arial"/>
          <w:b/>
          <w:sz w:val="32"/>
          <w:szCs w:val="32"/>
          <w:u w:val="single"/>
        </w:rPr>
        <w:t>(as of</w:t>
      </w:r>
      <w:r w:rsidRPr="0092045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20453">
        <w:rPr>
          <w:rFonts w:ascii="Arial" w:hAnsi="Arial" w:cs="Arial"/>
          <w:b/>
          <w:sz w:val="32"/>
          <w:szCs w:val="32"/>
          <w:u w:val="single"/>
        </w:rPr>
        <w:t>6/11/2002)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I - Name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The name of this Association shall be the College Gardens Civic Association,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Incorporated.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II - Objects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proofErr w:type="gramStart"/>
      <w:r w:rsidRPr="00920453">
        <w:rPr>
          <w:rFonts w:ascii="Arial" w:hAnsi="Arial" w:cs="Arial"/>
        </w:rPr>
        <w:t>To promote the interests and welfare of the residents of the College Gardens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area of Rockville, Maryland.</w:t>
      </w:r>
      <w:proofErr w:type="gramEnd"/>
      <w:r w:rsidRPr="00920453">
        <w:rPr>
          <w:rFonts w:ascii="Arial" w:hAnsi="Arial" w:cs="Arial"/>
        </w:rPr>
        <w:t xml:space="preserve"> The Association shall be non-partisan,</w:t>
      </w:r>
      <w:r w:rsidRPr="00920453">
        <w:rPr>
          <w:rFonts w:ascii="Arial" w:hAnsi="Arial" w:cs="Arial"/>
        </w:rPr>
        <w:t xml:space="preserve"> non-sectarian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nonpolitical in character.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III - Boundaries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The geographical areas encompassed by the Association are defined to include: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College Gardens, Scarborough Square, and Yale Village;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proofErr w:type="gramStart"/>
      <w:r w:rsidRPr="00920453">
        <w:rPr>
          <w:rFonts w:ascii="Arial" w:hAnsi="Arial" w:cs="Arial"/>
        </w:rPr>
        <w:t>and</w:t>
      </w:r>
      <w:proofErr w:type="gramEnd"/>
      <w:r w:rsidRPr="00920453">
        <w:rPr>
          <w:rFonts w:ascii="Arial" w:hAnsi="Arial" w:cs="Arial"/>
        </w:rPr>
        <w:t xml:space="preserve"> the physical boundaries are defined roughly as f</w:t>
      </w:r>
      <w:r w:rsidRPr="00920453">
        <w:rPr>
          <w:rFonts w:ascii="Arial" w:hAnsi="Arial" w:cs="Arial"/>
        </w:rPr>
        <w:t>ollows: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Along the axis of Nelson Street from the intersection of the Woodley Gardens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West subdivision and along the eastern boundary of the Rockville Estates subdivision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 a northwesterly direction along Upper Watts Branch Forest Preserve to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intersect Wes</w:t>
      </w:r>
      <w:r w:rsidRPr="00920453">
        <w:rPr>
          <w:rFonts w:ascii="Arial" w:hAnsi="Arial" w:cs="Arial"/>
        </w:rPr>
        <w:t xml:space="preserve">t </w:t>
      </w:r>
      <w:proofErr w:type="spellStart"/>
      <w:r w:rsidRPr="00920453">
        <w:rPr>
          <w:rFonts w:ascii="Arial" w:hAnsi="Arial" w:cs="Arial"/>
        </w:rPr>
        <w:t>Gude</w:t>
      </w:r>
      <w:proofErr w:type="spellEnd"/>
      <w:r w:rsidRPr="00920453">
        <w:rPr>
          <w:rFonts w:ascii="Arial" w:hAnsi="Arial" w:cs="Arial"/>
        </w:rPr>
        <w:t xml:space="preserve"> Drive, thence along West </w:t>
      </w:r>
      <w:proofErr w:type="spellStart"/>
      <w:r w:rsidRPr="00920453">
        <w:rPr>
          <w:rFonts w:ascii="Arial" w:hAnsi="Arial" w:cs="Arial"/>
        </w:rPr>
        <w:t>Gude</w:t>
      </w:r>
      <w:proofErr w:type="spellEnd"/>
      <w:r w:rsidRPr="00920453">
        <w:rPr>
          <w:rFonts w:ascii="Arial" w:hAnsi="Arial" w:cs="Arial"/>
        </w:rPr>
        <w:t xml:space="preserve"> Drive to intersect with Maryland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Route No. 355 and running along said Maryland Route No. 355 in a southeasterly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direction to intersect College Parkway, southerly along said College Parkway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to intersect the northern boun</w:t>
      </w:r>
      <w:r w:rsidRPr="00920453">
        <w:rPr>
          <w:rFonts w:ascii="Arial" w:hAnsi="Arial" w:cs="Arial"/>
        </w:rPr>
        <w:t>dary line of Scarborough Square and along said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boundary line to intersect the western boundary line of the Montgomery College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property, and running with and along said Montgomery College boundary line in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 southern direction to intersect with Princeton Pla</w:t>
      </w:r>
      <w:r w:rsidRPr="00920453">
        <w:rPr>
          <w:rFonts w:ascii="Arial" w:hAnsi="Arial" w:cs="Arial"/>
        </w:rPr>
        <w:t>ce, and to run along said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Princeton Place to intersect with College Parkway, and running along said College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Parkway in a southwestern direction to finally intersect with Nelson Street,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said point being the place of beginning described herein.</w:t>
      </w:r>
    </w:p>
    <w:p w:rsidR="00920453" w:rsidRDefault="00920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lastRenderedPageBreak/>
        <w:t xml:space="preserve">Article IV - </w:t>
      </w:r>
      <w:r w:rsidRPr="00920453">
        <w:rPr>
          <w:rFonts w:ascii="Arial" w:hAnsi="Arial" w:cs="Arial"/>
          <w:b/>
          <w:sz w:val="28"/>
          <w:szCs w:val="28"/>
        </w:rPr>
        <w:t>Membership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Any person eighteen years of age or older, residing in the territory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described as College Gardens, Montgomery County, Maryland, shall be eligible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for membership, upon such terms and conditions as shall be provided in the By-Laws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t</w:t>
      </w:r>
      <w:r w:rsidRPr="00920453">
        <w:rPr>
          <w:rFonts w:ascii="Arial" w:hAnsi="Arial" w:cs="Arial"/>
        </w:rPr>
        <w:t>he Association as amended from time to time.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Membership in good standing is achieved by paying biannual dues.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All members in good standing are entitled to a copy of the College Gardens Directory.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New residents, otherwise eligible, are awarded f</w:t>
      </w:r>
      <w:r w:rsidRPr="00920453">
        <w:rPr>
          <w:rFonts w:ascii="Arial" w:hAnsi="Arial" w:cs="Arial"/>
        </w:rPr>
        <w:t>ree membership for the balance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the current two-year period, along with a copy of the Directory.</w:t>
      </w:r>
      <w:r w:rsidRPr="00920453">
        <w:rPr>
          <w:rFonts w:ascii="Arial" w:hAnsi="Arial" w:cs="Arial"/>
        </w:rPr>
        <w:t xml:space="preserve"> 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Any member may vote at Association meetings.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4 - A College Gardens directory will be published every two years,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subject to approval of t</w:t>
      </w:r>
      <w:r w:rsidRPr="00920453">
        <w:rPr>
          <w:rFonts w:ascii="Arial" w:hAnsi="Arial" w:cs="Arial"/>
        </w:rPr>
        <w:t>he Executive Committee.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V - Dues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The biannual dues of members of the Association shall be five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dollars ($5.00) per household, unless set at a different amount by a majority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vote at a general meeting.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VI - Officers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Th</w:t>
      </w:r>
      <w:r w:rsidRPr="00920453">
        <w:rPr>
          <w:rFonts w:ascii="Arial" w:hAnsi="Arial" w:cs="Arial"/>
        </w:rPr>
        <w:t>e Officers of the Association shall be a President, a Vice-President,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 Secretary, and a Treasurer.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Any officer shall hold the same office for no more than two consecutive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two-year terms, except that a portion of a term served by an officer sha</w:t>
      </w:r>
      <w:r w:rsidRPr="00920453">
        <w:rPr>
          <w:rFonts w:ascii="Arial" w:hAnsi="Arial" w:cs="Arial"/>
        </w:rPr>
        <w:t>ll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not count as a term.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The President may appoint Committee Chairs as necessary and consistent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with the issues of current interest to the Association. There shall be an Executive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Committee composed of the elective officers of the Association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</w:t>
      </w:r>
      <w:r w:rsidRPr="00920453">
        <w:rPr>
          <w:rFonts w:ascii="Arial" w:hAnsi="Arial" w:cs="Arial"/>
        </w:rPr>
        <w:t>d the Chairs of the Committees. The President shall be Chair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the Executive Committee. The new president shall have the opportunity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to appoint one additional person to represent continuity from any previous administration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the Civic Association as an e</w:t>
      </w:r>
      <w:r w:rsidRPr="00920453">
        <w:rPr>
          <w:rFonts w:ascii="Arial" w:hAnsi="Arial" w:cs="Arial"/>
        </w:rPr>
        <w:t>x officio member of the Executive Committee.</w:t>
      </w:r>
    </w:p>
    <w:p w:rsidR="00920453" w:rsidRDefault="00920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lastRenderedPageBreak/>
        <w:t>Article VII - Duties of the Officers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It shall be the duty of the President to preside at all meetings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to enforce the Charter and the By-Laws, appoint such committees as the Association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may direct</w:t>
      </w:r>
      <w:r w:rsidRPr="00920453">
        <w:rPr>
          <w:rFonts w:ascii="Arial" w:hAnsi="Arial" w:cs="Arial"/>
        </w:rPr>
        <w:t>, and to arrange for the meetings of the Association.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In the absence of the President, the Vice President shall preside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exercise the usual functions of the President, and any other duties as directed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by the Executive Committee.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 xml:space="preserve">Section 3 - </w:t>
      </w:r>
      <w:r w:rsidRPr="00920453">
        <w:rPr>
          <w:rFonts w:ascii="Arial" w:hAnsi="Arial" w:cs="Arial"/>
        </w:rPr>
        <w:t>The Secretary shall keep the minutes and records of the Association,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shall perform such duties as are directed by the Association.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4 - The Treasurer shall receive and collect dues and assessments and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deposit the same in a bank in the name of "T</w:t>
      </w:r>
      <w:r w:rsidRPr="00920453">
        <w:rPr>
          <w:rFonts w:ascii="Arial" w:hAnsi="Arial" w:cs="Arial"/>
        </w:rPr>
        <w:t>he College Gardens Civic Association",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keep an accurate account of all monies received and expended and make reports;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make disbursements as authorized by the Association, or by the President with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consent of the Executive Committee, on checks countersig</w:t>
      </w:r>
      <w:r w:rsidRPr="00920453">
        <w:rPr>
          <w:rFonts w:ascii="Arial" w:hAnsi="Arial" w:cs="Arial"/>
        </w:rPr>
        <w:t>ned by the President,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Vice President, or the Secretary. The Treasurer shall make available the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accounts for auditing at the annual election of officers and as directed by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By-Laws.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VIII - Committees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 xml:space="preserve">Section 1 - The Executive Committee shall </w:t>
      </w:r>
      <w:r w:rsidRPr="00920453">
        <w:rPr>
          <w:rFonts w:ascii="Arial" w:hAnsi="Arial" w:cs="Arial"/>
        </w:rPr>
        <w:t>meet upon direction of the President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shall act for the Association between meetings.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The Executive Committee shall prepare and submit for approval at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Fall General Membership meeting an estimated budget for the ensuing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year.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The Executive Committee shall be empowered to incur such expenses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as are necessary for the ordinary functions of the Association. Any expenses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exceeding five hundred dollars ($500.00) shall be submitted to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Association for approval, unless s</w:t>
      </w:r>
      <w:r w:rsidRPr="00920453">
        <w:rPr>
          <w:rFonts w:ascii="Arial" w:hAnsi="Arial" w:cs="Arial"/>
        </w:rPr>
        <w:t>uch expenses have been specifically approved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 the budget.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4 - Special committees may be appointed by the President at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any meeting.</w:t>
      </w:r>
    </w:p>
    <w:p w:rsidR="00920453" w:rsidRPr="00920453" w:rsidRDefault="00920453">
      <w:pPr>
        <w:rPr>
          <w:rFonts w:ascii="Arial" w:hAnsi="Arial" w:cs="Arial"/>
        </w:rPr>
      </w:pPr>
      <w:r w:rsidRPr="00920453">
        <w:rPr>
          <w:rFonts w:ascii="Arial" w:hAnsi="Arial" w:cs="Arial"/>
        </w:rPr>
        <w:br w:type="page"/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lastRenderedPageBreak/>
        <w:t>Article IX - Nomination and Election of Officers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Nomination and election of officers shall be made at t</w:t>
      </w:r>
      <w:r w:rsidRPr="00920453">
        <w:rPr>
          <w:rFonts w:ascii="Arial" w:hAnsi="Arial" w:cs="Arial"/>
        </w:rPr>
        <w:t>he Spring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General Membership Meeting in even-numbered years. Written notification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meetings for nominations and elections shall be distributed to the general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membership in advance of the meeting.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Such nominations shall be made by the Nominati</w:t>
      </w:r>
      <w:r w:rsidRPr="00920453">
        <w:rPr>
          <w:rFonts w:ascii="Arial" w:hAnsi="Arial" w:cs="Arial"/>
        </w:rPr>
        <w:t>ng Committee and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from the floor.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Election shall be by a majority vote of the members of the Association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present and voting. Officers shall be elected for a term of two years. Each office shall be elected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independently in the following order - P</w:t>
      </w:r>
      <w:r w:rsidRPr="00920453">
        <w:rPr>
          <w:rFonts w:ascii="Arial" w:hAnsi="Arial" w:cs="Arial"/>
        </w:rPr>
        <w:t>resident, Vice President, Secretary,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Treasurer.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4 - Any officer may be removed by two-thirds vote of the members present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voting, provided a quorum is present. Motion for removal may be acted 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upon presentation of a signed petition of five</w:t>
      </w:r>
      <w:r w:rsidRPr="00920453">
        <w:rPr>
          <w:rFonts w:ascii="Arial" w:hAnsi="Arial" w:cs="Arial"/>
        </w:rPr>
        <w:t xml:space="preserve"> per cent (5%) of the members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 good standing. However, written notice must be distributed to the members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the Association prior to the proposed removal.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X - Meetings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General Membership Meetings shall be called by the Executive Commi</w:t>
      </w:r>
      <w:r w:rsidRPr="00920453">
        <w:rPr>
          <w:rFonts w:ascii="Arial" w:hAnsi="Arial" w:cs="Arial"/>
        </w:rPr>
        <w:t>ttee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 held at a place designated by the President. Announcement of meetings shall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be given to the membership.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Two General Membership Meetings shall be called by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Executive Committee each year. These meetings shall be held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 xml:space="preserve">in the </w:t>
      </w:r>
      <w:proofErr w:type="gramStart"/>
      <w:r w:rsidRPr="00920453">
        <w:rPr>
          <w:rFonts w:ascii="Arial" w:hAnsi="Arial" w:cs="Arial"/>
        </w:rPr>
        <w:t>Spring</w:t>
      </w:r>
      <w:proofErr w:type="gramEnd"/>
      <w:r w:rsidRPr="00920453">
        <w:rPr>
          <w:rFonts w:ascii="Arial" w:hAnsi="Arial" w:cs="Arial"/>
        </w:rPr>
        <w:t xml:space="preserve"> an</w:t>
      </w:r>
      <w:r w:rsidRPr="00920453">
        <w:rPr>
          <w:rFonts w:ascii="Arial" w:hAnsi="Arial" w:cs="Arial"/>
        </w:rPr>
        <w:t>d the Fall.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Special meetings shall be held upon statement of reasonable cause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by (a) the majority of the Executive Committee, (b) the vote of the Association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at a General Membership Meeting, or (c) a written petition by five per cent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 xml:space="preserve">(5%) </w:t>
      </w:r>
      <w:proofErr w:type="gramStart"/>
      <w:r w:rsidRPr="00920453">
        <w:rPr>
          <w:rFonts w:ascii="Arial" w:hAnsi="Arial" w:cs="Arial"/>
        </w:rPr>
        <w:t>Of th</w:t>
      </w:r>
      <w:r w:rsidRPr="00920453">
        <w:rPr>
          <w:rFonts w:ascii="Arial" w:hAnsi="Arial" w:cs="Arial"/>
        </w:rPr>
        <w:t>e members.</w:t>
      </w:r>
      <w:proofErr w:type="gramEnd"/>
      <w:r w:rsidRPr="00920453">
        <w:rPr>
          <w:rFonts w:ascii="Arial" w:hAnsi="Arial" w:cs="Arial"/>
        </w:rPr>
        <w:t xml:space="preserve"> The membership of the Association shall be notified in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writing of the purpose, time and place of such meeting. No business shall be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transacted at a Special Meeting other than that stated in the call for this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meeting.</w:t>
      </w:r>
    </w:p>
    <w:p w:rsidR="00920453" w:rsidRDefault="00920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lastRenderedPageBreak/>
        <w:t>Article XI - Quorum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 xml:space="preserve">Section </w:t>
      </w:r>
      <w:r w:rsidRPr="00920453">
        <w:rPr>
          <w:rFonts w:ascii="Arial" w:hAnsi="Arial" w:cs="Arial"/>
        </w:rPr>
        <w:t>1 - A quorum for a General Membership Meeting shall consist of members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 good standing from ten (10) member families.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In all proceedings requiring a vote of the membership, unless otherwise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 xml:space="preserve">specified herein, a quorum shall be required and the </w:t>
      </w:r>
      <w:r w:rsidRPr="00920453">
        <w:rPr>
          <w:rFonts w:ascii="Arial" w:hAnsi="Arial" w:cs="Arial"/>
        </w:rPr>
        <w:t>majority of the members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present and voting shall determine the position of the Association with respect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to such proceedings.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A quorum for an Executive Committee meeting shall consist of three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(3) Executive Committee members.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XII - Finan</w:t>
      </w:r>
      <w:r w:rsidRPr="00920453">
        <w:rPr>
          <w:rFonts w:ascii="Arial" w:hAnsi="Arial" w:cs="Arial"/>
          <w:b/>
          <w:sz w:val="28"/>
          <w:szCs w:val="28"/>
        </w:rPr>
        <w:t>cial Records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I - A report of the financial status of the Association shall be presented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by the Treasurer at each General Membership Meeting.</w:t>
      </w:r>
      <w:r w:rsidRPr="00920453">
        <w:rPr>
          <w:rFonts w:ascii="Arial" w:hAnsi="Arial" w:cs="Arial"/>
        </w:rPr>
        <w:t xml:space="preserve"> 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XIII - Association Publication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An Association publication must be published and distri</w:t>
      </w:r>
      <w:r w:rsidRPr="00920453">
        <w:rPr>
          <w:rFonts w:ascii="Arial" w:hAnsi="Arial" w:cs="Arial"/>
        </w:rPr>
        <w:t>buted to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Association members prior to each general meeting.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XIV - Rules of Conduct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In all proceedings,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  <w:u w:val="single"/>
        </w:rPr>
        <w:t>Robert's Rules of Order Newly Revised</w:t>
      </w:r>
      <w:r w:rsidRPr="00920453">
        <w:rPr>
          <w:rFonts w:ascii="Arial" w:hAnsi="Arial" w:cs="Arial"/>
          <w:u w:val="single"/>
        </w:rPr>
        <w:t xml:space="preserve"> </w:t>
      </w:r>
      <w:r w:rsidRPr="00920453">
        <w:rPr>
          <w:rFonts w:ascii="Arial" w:hAnsi="Arial" w:cs="Arial"/>
        </w:rPr>
        <w:t>shall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be authoritative.</w:t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t>Article XV - Amendment of the By-Laws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1 - Amendments to the</w:t>
      </w:r>
      <w:r w:rsidRPr="00920453">
        <w:rPr>
          <w:rFonts w:ascii="Arial" w:hAnsi="Arial" w:cs="Arial"/>
        </w:rPr>
        <w:t>se By-Laws shall be proposed in writing through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 petition signed by not fewer than ten members, and may be offered at any general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meeting. The proposed amendment must be provided in written notification to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all member households prior to the next general m</w:t>
      </w:r>
      <w:r w:rsidRPr="00920453">
        <w:rPr>
          <w:rFonts w:ascii="Arial" w:hAnsi="Arial" w:cs="Arial"/>
        </w:rPr>
        <w:t>eeting and shall be voted upon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at the second general meeting after publication. A two-thirds vote of the members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present and voting is required for adoption.</w:t>
      </w:r>
    </w:p>
    <w:p w:rsidR="00920453" w:rsidRDefault="00920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0000" w:rsidRPr="00920453" w:rsidRDefault="00ED266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920453">
        <w:rPr>
          <w:rFonts w:ascii="Arial" w:hAnsi="Arial" w:cs="Arial"/>
          <w:b/>
          <w:sz w:val="28"/>
          <w:szCs w:val="28"/>
        </w:rPr>
        <w:lastRenderedPageBreak/>
        <w:t>Article XVI - Indemnity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I - No director or officer of the College Gardens Civic Associatio</w:t>
      </w:r>
      <w:r w:rsidRPr="00920453">
        <w:rPr>
          <w:rFonts w:ascii="Arial" w:hAnsi="Arial" w:cs="Arial"/>
        </w:rPr>
        <w:t>n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shall be personally liable for any matter or thing resulting from his status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as such or from the performance of his duties, except as a result of his gross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negligence or willful misconduct.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2 - Any person (or his executors, administrators, heirs,</w:t>
      </w:r>
      <w:r w:rsidRPr="00920453">
        <w:rPr>
          <w:rFonts w:ascii="Arial" w:hAnsi="Arial" w:cs="Arial"/>
        </w:rPr>
        <w:t xml:space="preserve"> legatees,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and/or devisees) subjected to any fine, penalty, or liability, and/or made a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party to any claim, action, suit, or proceeding, by reason of the fact that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he is or was a director or officer of the Association shall be indemnified by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Associatio</w:t>
      </w:r>
      <w:r w:rsidRPr="00920453">
        <w:rPr>
          <w:rFonts w:ascii="Arial" w:hAnsi="Arial" w:cs="Arial"/>
        </w:rPr>
        <w:t>n against the amount of any such fine, penalty, or liability and/or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reasonable expenses, including attorney's fees, actually and necessarily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incurred by him in connection with the defense of any such claim, action, suit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or proceeding or any appeal ther</w:t>
      </w:r>
      <w:r w:rsidRPr="00920453">
        <w:rPr>
          <w:rFonts w:ascii="Arial" w:hAnsi="Arial" w:cs="Arial"/>
        </w:rPr>
        <w:t>ein as well as the amount of any settlement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approved in advance by the Executive Committee with respect to any such claim,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action, suit or proceeding. However, there shall be no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proofErr w:type="gramStart"/>
      <w:r w:rsidRPr="00920453">
        <w:rPr>
          <w:rFonts w:ascii="Arial" w:hAnsi="Arial" w:cs="Arial"/>
        </w:rPr>
        <w:t>indemnification</w:t>
      </w:r>
      <w:proofErr w:type="gramEnd"/>
      <w:r w:rsidRPr="00920453">
        <w:rPr>
          <w:rFonts w:ascii="Arial" w:hAnsi="Arial" w:cs="Arial"/>
        </w:rPr>
        <w:t xml:space="preserve"> to any person for any fine, penalty, liability, or expense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inc</w:t>
      </w:r>
      <w:r w:rsidRPr="00920453">
        <w:rPr>
          <w:rFonts w:ascii="Arial" w:hAnsi="Arial" w:cs="Arial"/>
        </w:rPr>
        <w:t>urred as a result of gross negligence or willful misconduct in the performance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his duties as conclusively determined by the Executive Committee.</w:t>
      </w:r>
    </w:p>
    <w:p w:rsidR="00000000" w:rsidRPr="00920453" w:rsidRDefault="00ED266E">
      <w:pPr>
        <w:pStyle w:val="NormalWeb"/>
        <w:rPr>
          <w:rFonts w:ascii="Arial" w:hAnsi="Arial" w:cs="Arial"/>
        </w:rPr>
      </w:pPr>
      <w:r w:rsidRPr="00920453">
        <w:rPr>
          <w:rFonts w:ascii="Arial" w:hAnsi="Arial" w:cs="Arial"/>
        </w:rPr>
        <w:t>Section 3 - The foregoing right of indemnification shall not be deemed exclusive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of any other rights to which any officer or director may be entitled apart from</w:t>
      </w:r>
      <w:r w:rsidRPr="00920453">
        <w:rPr>
          <w:rFonts w:ascii="Arial" w:hAnsi="Arial" w:cs="Arial"/>
        </w:rPr>
        <w:t xml:space="preserve"> </w:t>
      </w:r>
      <w:r w:rsidRPr="00920453">
        <w:rPr>
          <w:rFonts w:ascii="Arial" w:hAnsi="Arial" w:cs="Arial"/>
        </w:rPr>
        <w:t>the provisions of this Article.</w:t>
      </w:r>
    </w:p>
    <w:p w:rsidR="00ED266E" w:rsidRPr="00920453" w:rsidRDefault="00ED266E">
      <w:pPr>
        <w:pStyle w:val="NormalWeb"/>
        <w:jc w:val="center"/>
        <w:rPr>
          <w:rFonts w:ascii="Arial" w:hAnsi="Arial" w:cs="Arial"/>
        </w:rPr>
      </w:pPr>
      <w:r w:rsidRPr="00920453">
        <w:rPr>
          <w:rFonts w:ascii="Arial" w:hAnsi="Arial" w:cs="Arial"/>
        </w:rPr>
        <w:t> </w:t>
      </w:r>
    </w:p>
    <w:sectPr w:rsidR="00ED266E" w:rsidRPr="0092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F51FF5"/>
    <w:rsid w:val="00920453"/>
    <w:rsid w:val="00ED266E"/>
    <w:rsid w:val="00F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1530</Words>
  <Characters>8722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the College Gardens Civic Association, Inc</dc:title>
  <dc:creator>Jerry Callistein</dc:creator>
  <cp:lastModifiedBy>Jerry Callistein</cp:lastModifiedBy>
  <cp:revision>3</cp:revision>
  <dcterms:created xsi:type="dcterms:W3CDTF">2012-03-17T16:30:00Z</dcterms:created>
  <dcterms:modified xsi:type="dcterms:W3CDTF">2012-03-17T16:34:00Z</dcterms:modified>
</cp:coreProperties>
</file>